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0"/>
        <w:jc w:val="both"/>
        <w:rPr/>
      </w:pPr>
      <w:bookmarkStart w:id="0" w:name="_GoBack"/>
      <w:bookmarkEnd w:id="0"/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1.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TINDAK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KEJAHATAN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PT.Mamuang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melakukan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kuburan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umum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sebagai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tanda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peradaban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suku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Kailli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topo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Tado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wilayah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SOULOKA.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PT.Mamuang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melakukan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kebun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milik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topo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Tado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kabuyu,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antara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sungai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Bayu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hingga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sungai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Kasonjo.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melakukan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kebun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kelapa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sawit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milik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wilayah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Paninggio,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sejumlah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931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pokok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kelapa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sawit.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melakukan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GAMPIRI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rumah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milik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topo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Tado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(pelecehan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terhadap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adat).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Penanaman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kelapa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sawit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lakukan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oleh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terlalu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dekat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dengan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sungai.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Sehingga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terjadi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menurunnya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Air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permukaan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terjadi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abrasi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sungai.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Disebabkan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DAS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Sempadan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rusak.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melakukan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penangkapan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perempuan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anak-anak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pemulung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brondolan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buangan.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Menjadikan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pasal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dalam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undang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undang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sebagai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momok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menakut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nakuti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masyarakat,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dengan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cara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menghilangkan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ayat-ayat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berpihak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masyarakat.</w:t>
      </w:r>
    </w:p>
    <w:p>
      <w:pPr>
        <w:pStyle w:val="style0"/>
        <w:spacing w:lineRule="auto" w:line="240"/>
        <w:jc w:val="both"/>
        <w:rPr/>
      </w:pP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PERMINTAAN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Brand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consumer.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Hentikan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pembelian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CPO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Mamuang/AAL.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Tekankan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Mamuang/AAL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untuk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mengembalikan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garapan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topo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Tado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Dukung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tuntutan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Mamuang/AAL.</w:t>
      </w:r>
    </w:p>
    <w:p>
      <w:pPr>
        <w:pStyle w:val="style0"/>
        <w:spacing w:lineRule="auto" w:line="240"/>
        <w:jc w:val="both"/>
        <w:rPr/>
      </w:pP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3.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  <w:lang w:val="en-US"/>
        </w:rPr>
        <w:t>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UNTUTAN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kepada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Mamuang/AAL.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Kembalikan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pertanian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garapan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Stabilkan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kembali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DAS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Sempadan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sungai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sungai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Pertanggungjawabkan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kuburan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umum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GAMPIRI.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Pertanggungjawabkan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kebun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milik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kabuyu,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mulai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thn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1990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sampai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terakhir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thn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2020.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Berikan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kompensasi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kepada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menjadi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korban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Sejak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tahun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1990.</w:t>
      </w:r>
    </w:p>
    <w:p>
      <w:pPr>
        <w:pStyle w:val="style0"/>
        <w:spacing w:lineRule="auto" w:line="240"/>
        <w:jc w:val="both"/>
        <w:rPr/>
      </w:pP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4.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Bentuk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pemulihan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ekonomi.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Berikan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tempat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tinggal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layak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untuk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DAS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juga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sempadan.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Berikan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pertanian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perkebunan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sebagai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pengganti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lahan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yang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telah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dirusak.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Bukan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DAS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Sempadan.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Ikuti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ketentuan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penyelesaian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adat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atas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pembakaran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GAMPIRI,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sebagai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penghargaan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kehormatan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adat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Kailli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topo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Tado.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Selesaikan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berikan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kompensasi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atas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pengrusakan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kebun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kelapa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sawit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milik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masyarakat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Kabuyu.</w:t>
      </w:r>
    </w:p>
    <w:p>
      <w:pPr>
        <w:pStyle w:val="style0"/>
        <w:spacing w:lineRule="auto" w:line="240"/>
        <w:jc w:val="both"/>
        <w:rPr/>
      </w:pP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*.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PT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Mamuang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kembali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kedalam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  <w:lang w:val="en-US"/>
        </w:rPr>
        <w:t>Hak guna usaha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nya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di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desa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 xml:space="preserve"> </w:t>
      </w:r>
      <w:r>
        <w:rPr>
          <w:rFonts w:ascii="Calibri" w:cs="Calibri" w:eastAsia="宋体" w:hAnsi="Times New Roman" w:hint="default"/>
          <w:b w:val="false"/>
          <w:i w:val="false"/>
          <w:color w:val="auto"/>
          <w:kern w:val="1"/>
          <w:sz w:val="20"/>
          <w:szCs w:val="22"/>
          <w:highlight w:val="none"/>
          <w:vertAlign w:val="baseline"/>
          <w:em w:val="none"/>
        </w:rPr>
        <w:t>Martajaya.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302</Words>
  <Characters>1870</Characters>
  <Application>WPS Office</Application>
  <Paragraphs>28</Paragraphs>
  <CharactersWithSpaces>2166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2023-02-13T06:25:11Z</dcterms:created>
  <dc:creator>SM-J330G</dc:creator>
  <lastModifiedBy>SM-J330G</lastModifiedBy>
  <dcterms:modified xsi:type="dcterms:W3CDTF">2023-02-22T04:38:27Z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c87ecd0ea7644165b862817fc6b4aa15</vt:lpwstr>
  </property>
</Properties>
</file>